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31746">
        <w:rPr>
          <w:lang w:val="bg-BG"/>
        </w:rPr>
        <w:t>100</w:t>
      </w:r>
      <w:r w:rsidR="00847CE5">
        <w:rPr>
          <w:lang w:val="bg-BG"/>
        </w:rPr>
        <w:t>5</w:t>
      </w:r>
      <w:r w:rsidR="00F133D8">
        <w:rPr>
          <w:lang w:val="bg-BG"/>
        </w:rPr>
        <w:t>/</w:t>
      </w:r>
      <w:r w:rsidR="00331746">
        <w:rPr>
          <w:lang w:val="bg-BG"/>
        </w:rPr>
        <w:t>1</w:t>
      </w:r>
      <w:r w:rsidR="00F567A2">
        <w:rPr>
          <w:lang w:val="bg-BG"/>
        </w:rPr>
        <w:t>3</w:t>
      </w:r>
      <w:r w:rsidR="005868BC" w:rsidRPr="00566BA9">
        <w:rPr>
          <w:lang w:val="bg-BG"/>
        </w:rPr>
        <w:t>.</w:t>
      </w:r>
      <w:r w:rsidR="00331746">
        <w:rPr>
          <w:lang w:val="bg-BG"/>
        </w:rPr>
        <w:t>10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847CE5" w:rsidRDefault="00847CE5" w:rsidP="00847CE5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244D">
        <w:rPr>
          <w:rFonts w:ascii="Times New Roman" w:eastAsia="Times New Roman" w:hAnsi="Times New Roman"/>
          <w:sz w:val="24"/>
          <w:szCs w:val="24"/>
        </w:rPr>
        <w:t>П</w:t>
      </w:r>
      <w:proofErr w:type="spellStart"/>
      <w:r w:rsidRPr="004B244D">
        <w:rPr>
          <w:rFonts w:ascii="Times New Roman" w:eastAsia="Times New Roman" w:hAnsi="Times New Roman"/>
          <w:sz w:val="24"/>
          <w:szCs w:val="24"/>
          <w:lang w:val="en-US"/>
        </w:rPr>
        <w:t>одробен</w:t>
      </w:r>
      <w:proofErr w:type="spellEnd"/>
      <w:r w:rsidRPr="004B24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B244D">
        <w:rPr>
          <w:rFonts w:ascii="Times New Roman" w:eastAsia="Times New Roman" w:hAnsi="Times New Roman"/>
          <w:sz w:val="24"/>
          <w:szCs w:val="24"/>
          <w:lang w:val="en-US"/>
        </w:rPr>
        <w:t>устройствен</w:t>
      </w:r>
      <w:proofErr w:type="spellEnd"/>
      <w:r w:rsidRPr="004B24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B244D">
        <w:rPr>
          <w:rFonts w:ascii="Times New Roman" w:eastAsia="Times New Roman" w:hAnsi="Times New Roman"/>
          <w:sz w:val="24"/>
          <w:szCs w:val="24"/>
          <w:lang w:val="en-US"/>
        </w:rPr>
        <w:t>план</w:t>
      </w:r>
      <w:proofErr w:type="spellEnd"/>
      <w:r w:rsidRPr="004B244D">
        <w:rPr>
          <w:rFonts w:ascii="Times New Roman" w:eastAsia="Times New Roman" w:hAnsi="Times New Roman"/>
          <w:sz w:val="24"/>
          <w:szCs w:val="24"/>
        </w:rPr>
        <w:t xml:space="preserve"> (ПУП) </w:t>
      </w:r>
      <w:r w:rsidRPr="004B244D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4B244D">
        <w:rPr>
          <w:rFonts w:ascii="Times New Roman" w:eastAsia="Times New Roman" w:hAnsi="Times New Roman"/>
          <w:sz w:val="24"/>
          <w:szCs w:val="24"/>
        </w:rPr>
        <w:t xml:space="preserve"> План за регулация и застрояване (ПРЗ) и </w:t>
      </w:r>
      <w:r>
        <w:rPr>
          <w:rFonts w:ascii="Times New Roman" w:eastAsia="Times New Roman" w:hAnsi="Times New Roman"/>
          <w:sz w:val="24"/>
          <w:szCs w:val="24"/>
        </w:rPr>
        <w:t>Работен устройствен план (</w:t>
      </w:r>
      <w:r w:rsidRPr="004B244D">
        <w:rPr>
          <w:rFonts w:ascii="Times New Roman" w:eastAsia="Times New Roman" w:hAnsi="Times New Roman"/>
          <w:sz w:val="24"/>
          <w:szCs w:val="24"/>
        </w:rPr>
        <w:t>РУП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4B244D">
        <w:rPr>
          <w:rFonts w:ascii="Times New Roman" w:eastAsia="Times New Roman" w:hAnsi="Times New Roman"/>
          <w:sz w:val="24"/>
          <w:szCs w:val="24"/>
        </w:rPr>
        <w:t xml:space="preserve"> за установяване на свързано допълващо застрояване между УПИ </w:t>
      </w:r>
      <w:r w:rsidRPr="004B244D">
        <w:rPr>
          <w:rFonts w:ascii="Times New Roman" w:eastAsia="Times New Roman" w:hAnsi="Times New Roman"/>
          <w:sz w:val="24"/>
          <w:szCs w:val="24"/>
          <w:lang w:val="en-US"/>
        </w:rPr>
        <w:t xml:space="preserve">II-1616, </w:t>
      </w:r>
      <w:r w:rsidRPr="004B244D">
        <w:rPr>
          <w:rFonts w:ascii="Times New Roman" w:eastAsia="Times New Roman" w:hAnsi="Times New Roman"/>
          <w:sz w:val="24"/>
          <w:szCs w:val="24"/>
        </w:rPr>
        <w:t xml:space="preserve">УПИ </w:t>
      </w:r>
      <w:r w:rsidRPr="004B244D">
        <w:rPr>
          <w:rFonts w:ascii="Times New Roman" w:eastAsia="Times New Roman" w:hAnsi="Times New Roman"/>
          <w:sz w:val="24"/>
          <w:szCs w:val="24"/>
          <w:lang w:val="en-US"/>
        </w:rPr>
        <w:t xml:space="preserve">VI-1615 </w:t>
      </w:r>
      <w:r w:rsidRPr="004B244D">
        <w:rPr>
          <w:rFonts w:ascii="Times New Roman" w:eastAsia="Times New Roman" w:hAnsi="Times New Roman"/>
          <w:sz w:val="24"/>
          <w:szCs w:val="24"/>
        </w:rPr>
        <w:t xml:space="preserve">и УПИ </w:t>
      </w:r>
      <w:r w:rsidRPr="004B244D">
        <w:rPr>
          <w:rFonts w:ascii="Times New Roman" w:eastAsia="Times New Roman" w:hAnsi="Times New Roman"/>
          <w:sz w:val="24"/>
          <w:szCs w:val="24"/>
          <w:lang w:val="en-US"/>
        </w:rPr>
        <w:t xml:space="preserve">V-1612, </w:t>
      </w:r>
      <w:r w:rsidRPr="004B244D">
        <w:rPr>
          <w:rFonts w:ascii="Times New Roman" w:eastAsia="Times New Roman" w:hAnsi="Times New Roman"/>
          <w:sz w:val="24"/>
          <w:szCs w:val="24"/>
        </w:rPr>
        <w:t>кв.85 по план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B244D">
        <w:rPr>
          <w:rFonts w:ascii="Times New Roman" w:eastAsia="Times New Roman" w:hAnsi="Times New Roman"/>
          <w:sz w:val="24"/>
          <w:szCs w:val="24"/>
        </w:rPr>
        <w:t xml:space="preserve">  на </w:t>
      </w:r>
      <w:proofErr w:type="spellStart"/>
      <w:r w:rsidRPr="004B244D">
        <w:rPr>
          <w:rFonts w:ascii="Times New Roman" w:eastAsia="Times New Roman" w:hAnsi="Times New Roman"/>
          <w:sz w:val="24"/>
          <w:szCs w:val="24"/>
        </w:rPr>
        <w:t>гр.Севлиево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изработен на основание чл.134, ал.1, т.1 във връзка с чл.113, ал.1 и ал.2 и § 8, ал.2, т.3 от ПР на ЗУТ</w:t>
      </w:r>
      <w:r w:rsidRPr="00D8540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E040D">
        <w:rPr>
          <w:rFonts w:ascii="Times New Roman" w:hAnsi="Times New Roman"/>
          <w:sz w:val="24"/>
          <w:szCs w:val="24"/>
          <w:lang w:eastAsia="bg-BG"/>
        </w:rPr>
        <w:t>със съдържание:</w:t>
      </w:r>
    </w:p>
    <w:p w:rsidR="00847CE5" w:rsidRDefault="00847CE5" w:rsidP="00847CE5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>ПЛАН ЗА РЕГУЛАЦИЯ (ПР):</w:t>
      </w:r>
    </w:p>
    <w:p w:rsidR="00847CE5" w:rsidRDefault="00847CE5" w:rsidP="00847CE5">
      <w:pPr>
        <w:ind w:firstLine="708"/>
        <w:jc w:val="both"/>
        <w:rPr>
          <w:rFonts w:eastAsia="Calibri"/>
        </w:rPr>
      </w:pPr>
      <w:proofErr w:type="spellStart"/>
      <w:r w:rsidRPr="00033753">
        <w:rPr>
          <w:rFonts w:eastAsia="Calibri"/>
        </w:rPr>
        <w:t>Вътрешната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регулационна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линия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между</w:t>
      </w:r>
      <w:proofErr w:type="spellEnd"/>
      <w:r w:rsidRPr="00033753">
        <w:rPr>
          <w:rFonts w:eastAsia="Calibri"/>
        </w:rPr>
        <w:t xml:space="preserve"> УПИ </w:t>
      </w:r>
      <w:r>
        <w:rPr>
          <w:rFonts w:eastAsia="Calibri"/>
        </w:rPr>
        <w:t xml:space="preserve">VІІ-4220 и </w:t>
      </w:r>
      <w:r w:rsidRPr="00033753">
        <w:rPr>
          <w:rFonts w:eastAsia="Calibri"/>
        </w:rPr>
        <w:t xml:space="preserve">УПИ </w:t>
      </w:r>
      <w:r>
        <w:rPr>
          <w:rFonts w:eastAsia="Calibri"/>
        </w:rPr>
        <w:t>VІ-1615</w:t>
      </w:r>
      <w:r w:rsidRPr="00033753">
        <w:rPr>
          <w:rFonts w:eastAsia="Calibri"/>
        </w:rPr>
        <w:t>, кв.</w:t>
      </w:r>
      <w:r>
        <w:rPr>
          <w:rFonts w:eastAsia="Calibri"/>
        </w:rPr>
        <w:t>85</w:t>
      </w:r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по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плана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на</w:t>
      </w:r>
      <w:proofErr w:type="spellEnd"/>
      <w:r w:rsidRPr="00033753">
        <w:rPr>
          <w:rFonts w:eastAsia="Calibri"/>
        </w:rPr>
        <w:t xml:space="preserve"> </w:t>
      </w:r>
      <w:proofErr w:type="spellStart"/>
      <w:r>
        <w:rPr>
          <w:rFonts w:eastAsia="Calibri"/>
        </w:rPr>
        <w:t>гр.Севлиево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се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измества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по</w:t>
      </w:r>
      <w:proofErr w:type="spellEnd"/>
      <w:r w:rsidRPr="00033753">
        <w:rPr>
          <w:rFonts w:eastAsia="Calibri"/>
        </w:rPr>
        <w:t xml:space="preserve"> </w:t>
      </w:r>
      <w:proofErr w:type="spellStart"/>
      <w:r>
        <w:rPr>
          <w:rFonts w:eastAsia="Calibri"/>
        </w:rPr>
        <w:t>съществуващата</w:t>
      </w:r>
      <w:proofErr w:type="spellEnd"/>
      <w:r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имотна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граница</w:t>
      </w:r>
      <w:proofErr w:type="spellEnd"/>
      <w:r w:rsidRPr="00033753">
        <w:rPr>
          <w:rFonts w:eastAsia="Calibri"/>
        </w:rPr>
        <w:t xml:space="preserve"> </w:t>
      </w:r>
      <w:proofErr w:type="spellStart"/>
      <w:r w:rsidRPr="00033753">
        <w:rPr>
          <w:rFonts w:eastAsia="Calibri"/>
        </w:rPr>
        <w:t>на</w:t>
      </w:r>
      <w:proofErr w:type="spellEnd"/>
      <w:r w:rsidRPr="00033753">
        <w:rPr>
          <w:rFonts w:eastAsia="Calibri"/>
        </w:rPr>
        <w:t xml:space="preserve"> ПИ </w:t>
      </w:r>
      <w:r>
        <w:rPr>
          <w:rFonts w:eastAsia="Calibri"/>
        </w:rPr>
        <w:t>4220 и ПИ 1615</w:t>
      </w:r>
      <w:r w:rsidRPr="00033753">
        <w:rPr>
          <w:rFonts w:eastAsia="Calibri"/>
        </w:rPr>
        <w:t>.</w:t>
      </w:r>
    </w:p>
    <w:p w:rsidR="00847CE5" w:rsidRDefault="00847CE5" w:rsidP="00847CE5">
      <w:pPr>
        <w:ind w:firstLine="708"/>
        <w:jc w:val="both"/>
        <w:rPr>
          <w:rFonts w:eastAsia="Calibri"/>
        </w:rPr>
      </w:pPr>
      <w:proofErr w:type="spellStart"/>
      <w:r w:rsidRPr="006B3504">
        <w:rPr>
          <w:rFonts w:eastAsia="Calibri"/>
        </w:rPr>
        <w:t>Неразделна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от</w:t>
      </w:r>
      <w:proofErr w:type="spellEnd"/>
      <w:r w:rsidRPr="006B3504">
        <w:rPr>
          <w:rFonts w:eastAsia="Calibri"/>
        </w:rPr>
        <w:t xml:space="preserve"> ПР </w:t>
      </w:r>
      <w:proofErr w:type="spellStart"/>
      <w:r w:rsidRPr="006B3504">
        <w:rPr>
          <w:rFonts w:eastAsia="Calibri"/>
        </w:rPr>
        <w:t>са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бр. </w:t>
      </w:r>
      <w:proofErr w:type="spellStart"/>
      <w:r w:rsidRPr="006B3504">
        <w:rPr>
          <w:rFonts w:eastAsia="Calibri"/>
        </w:rPr>
        <w:t>чертеж</w:t>
      </w:r>
      <w:r>
        <w:rPr>
          <w:rFonts w:eastAsia="Calibri"/>
        </w:rPr>
        <w:t>и</w:t>
      </w:r>
      <w:proofErr w:type="spellEnd"/>
      <w:r>
        <w:rPr>
          <w:rFonts w:eastAsia="Calibri"/>
        </w:rPr>
        <w:t xml:space="preserve"> и </w:t>
      </w:r>
      <w:proofErr w:type="spellStart"/>
      <w:r w:rsidRPr="006B3504">
        <w:rPr>
          <w:rFonts w:eastAsia="Calibri"/>
        </w:rPr>
        <w:t>обяснителна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записка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лист</w:t>
      </w:r>
      <w:proofErr w:type="spellEnd"/>
      <w:r w:rsidRPr="006B3504">
        <w:rPr>
          <w:rFonts w:eastAsia="Calibri"/>
        </w:rPr>
        <w:t xml:space="preserve">, </w:t>
      </w:r>
      <w:proofErr w:type="spellStart"/>
      <w:r w:rsidRPr="006B3504">
        <w:rPr>
          <w:rFonts w:eastAsia="Calibri"/>
        </w:rPr>
        <w:t>съставляващи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графичната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>.</w:t>
      </w:r>
    </w:p>
    <w:p w:rsidR="00847CE5" w:rsidRDefault="00847CE5" w:rsidP="00847CE5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847CE5" w:rsidRPr="005F60D8" w:rsidRDefault="00847CE5" w:rsidP="00847CE5">
      <w:pPr>
        <w:ind w:firstLine="708"/>
        <w:jc w:val="both"/>
        <w:rPr>
          <w:rFonts w:eastAsia="Calibri"/>
        </w:rPr>
      </w:pPr>
      <w:proofErr w:type="spellStart"/>
      <w:r w:rsidRPr="005F60D8">
        <w:rPr>
          <w:rFonts w:eastAsia="Calibri"/>
        </w:rPr>
        <w:t>Запазва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се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установената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устройствена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зона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Жм</w:t>
      </w:r>
      <w:proofErr w:type="spellEnd"/>
      <w:r w:rsidRPr="005F60D8">
        <w:rPr>
          <w:rFonts w:eastAsia="Calibri"/>
        </w:rPr>
        <w:t xml:space="preserve"> – </w:t>
      </w:r>
      <w:proofErr w:type="spellStart"/>
      <w:r w:rsidRPr="005F60D8">
        <w:rPr>
          <w:rFonts w:eastAsia="Calibri"/>
        </w:rPr>
        <w:t>за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ниско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жилищно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застрояване</w:t>
      </w:r>
      <w:proofErr w:type="spellEnd"/>
      <w:r w:rsidRPr="005F60D8">
        <w:rPr>
          <w:rFonts w:eastAsia="Calibri"/>
        </w:rPr>
        <w:t xml:space="preserve"> – </w:t>
      </w:r>
      <w:proofErr w:type="spellStart"/>
      <w:r w:rsidRPr="005F60D8">
        <w:rPr>
          <w:rFonts w:eastAsia="Calibri"/>
        </w:rPr>
        <w:t>при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следните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устройствени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показатели</w:t>
      </w:r>
      <w:proofErr w:type="spellEnd"/>
      <w:r w:rsidRPr="005F60D8">
        <w:rPr>
          <w:rFonts w:eastAsia="Calibri"/>
        </w:rPr>
        <w:t xml:space="preserve">, </w:t>
      </w:r>
      <w:proofErr w:type="spellStart"/>
      <w:r w:rsidRPr="005F60D8">
        <w:rPr>
          <w:rFonts w:eastAsia="Calibri"/>
        </w:rPr>
        <w:t>както</w:t>
      </w:r>
      <w:proofErr w:type="spellEnd"/>
      <w:r w:rsidRPr="005F60D8">
        <w:rPr>
          <w:rFonts w:eastAsia="Calibri"/>
        </w:rPr>
        <w:t xml:space="preserve"> </w:t>
      </w:r>
      <w:proofErr w:type="spellStart"/>
      <w:r w:rsidRPr="005F60D8">
        <w:rPr>
          <w:rFonts w:eastAsia="Calibri"/>
        </w:rPr>
        <w:t>следва</w:t>
      </w:r>
      <w:proofErr w:type="spellEnd"/>
      <w:r w:rsidRPr="005F60D8">
        <w:rPr>
          <w:rFonts w:eastAsia="Calibri"/>
        </w:rPr>
        <w:t>:</w:t>
      </w:r>
    </w:p>
    <w:p w:rsidR="00847CE5" w:rsidRDefault="00847CE5" w:rsidP="00847CE5">
      <w:pPr>
        <w:jc w:val="both"/>
        <w:rPr>
          <w:lang w:eastAsia="bg-BG"/>
        </w:rPr>
      </w:pPr>
      <w:r>
        <w:rPr>
          <w:lang w:eastAsia="bg-BG"/>
        </w:rPr>
        <w:tab/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УПИ ІІ-1616:</w:t>
      </w:r>
    </w:p>
    <w:p w:rsidR="00847CE5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свързано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основно</w:t>
      </w:r>
      <w:proofErr w:type="spellEnd"/>
      <w:r>
        <w:rPr>
          <w:lang w:eastAsia="bg-BG"/>
        </w:rPr>
        <w:t xml:space="preserve"> с УПИ ІІІ-1609 и </w:t>
      </w:r>
      <w:proofErr w:type="spellStart"/>
      <w:r>
        <w:rPr>
          <w:lang w:eastAsia="bg-BG"/>
        </w:rPr>
        <w:t>свързано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допълващо</w:t>
      </w:r>
      <w:proofErr w:type="spellEnd"/>
      <w:r>
        <w:rPr>
          <w:lang w:eastAsia="bg-BG"/>
        </w:rPr>
        <w:t xml:space="preserve"> с УПИ V-1612 и УПИ VІ-1615;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10</w:t>
      </w:r>
      <w:r w:rsidRPr="00AE040D">
        <w:rPr>
          <w:lang w:eastAsia="bg-BG"/>
        </w:rPr>
        <w:t>м;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6</w:t>
      </w:r>
      <w:r w:rsidRPr="00AE040D">
        <w:rPr>
          <w:lang w:eastAsia="bg-BG"/>
        </w:rPr>
        <w:t>0%;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1,2</w:t>
      </w:r>
      <w:r w:rsidRPr="00AE040D">
        <w:rPr>
          <w:lang w:eastAsia="bg-BG"/>
        </w:rPr>
        <w:t>;</w:t>
      </w:r>
    </w:p>
    <w:p w:rsidR="00847CE5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40</w:t>
      </w:r>
      <w:r w:rsidRPr="00AE040D">
        <w:rPr>
          <w:lang w:eastAsia="bg-BG"/>
        </w:rPr>
        <w:t>%;</w:t>
      </w:r>
    </w:p>
    <w:p w:rsidR="00847CE5" w:rsidRDefault="00847CE5" w:rsidP="00847CE5">
      <w:pPr>
        <w:ind w:firstLine="708"/>
        <w:jc w:val="both"/>
        <w:rPr>
          <w:lang w:eastAsia="bg-BG"/>
        </w:rPr>
      </w:pP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УПИ V-1615:</w:t>
      </w:r>
    </w:p>
    <w:p w:rsidR="00847CE5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основно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свързано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допълващо</w:t>
      </w:r>
      <w:proofErr w:type="spellEnd"/>
      <w:r>
        <w:rPr>
          <w:lang w:eastAsia="bg-BG"/>
        </w:rPr>
        <w:t xml:space="preserve"> с УПИ ІІ-1616 и УПИ VІ-1615;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10</w:t>
      </w:r>
      <w:r w:rsidRPr="00AE040D">
        <w:rPr>
          <w:lang w:eastAsia="bg-BG"/>
        </w:rPr>
        <w:t>м;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6</w:t>
      </w:r>
      <w:r w:rsidRPr="00AE040D">
        <w:rPr>
          <w:lang w:eastAsia="bg-BG"/>
        </w:rPr>
        <w:t>0%;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1,2</w:t>
      </w:r>
      <w:r w:rsidRPr="00AE040D">
        <w:rPr>
          <w:lang w:eastAsia="bg-BG"/>
        </w:rPr>
        <w:t>;</w:t>
      </w:r>
    </w:p>
    <w:p w:rsidR="00847CE5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40</w:t>
      </w:r>
      <w:r w:rsidRPr="00AE040D">
        <w:rPr>
          <w:lang w:eastAsia="bg-BG"/>
        </w:rPr>
        <w:t>%;</w:t>
      </w:r>
    </w:p>
    <w:p w:rsidR="00847CE5" w:rsidRDefault="00847CE5" w:rsidP="00847CE5">
      <w:pPr>
        <w:ind w:firstLine="708"/>
        <w:jc w:val="both"/>
        <w:rPr>
          <w:lang w:eastAsia="bg-BG"/>
        </w:rPr>
      </w:pP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УПИ VІ-1615:</w:t>
      </w:r>
    </w:p>
    <w:p w:rsidR="00847CE5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начин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основно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свързано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допълващо</w:t>
      </w:r>
      <w:proofErr w:type="spellEnd"/>
      <w:r>
        <w:rPr>
          <w:lang w:eastAsia="bg-BG"/>
        </w:rPr>
        <w:t xml:space="preserve"> с УПИ V-1612 и УПИ ІІ-1616;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характер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10</w:t>
      </w:r>
      <w:r w:rsidRPr="00AE040D">
        <w:rPr>
          <w:lang w:eastAsia="bg-BG"/>
        </w:rPr>
        <w:t>м;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6</w:t>
      </w:r>
      <w:r w:rsidRPr="00AE040D">
        <w:rPr>
          <w:lang w:eastAsia="bg-BG"/>
        </w:rPr>
        <w:t>0%;</w:t>
      </w:r>
    </w:p>
    <w:p w:rsidR="00847CE5" w:rsidRPr="00AE040D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максимална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1,2</w:t>
      </w:r>
      <w:r w:rsidRPr="00AE040D">
        <w:rPr>
          <w:lang w:eastAsia="bg-BG"/>
        </w:rPr>
        <w:t>;</w:t>
      </w:r>
    </w:p>
    <w:p w:rsidR="00847CE5" w:rsidRDefault="00847CE5" w:rsidP="00847CE5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r w:rsidRPr="00AE040D">
        <w:rPr>
          <w:lang w:eastAsia="bg-BG"/>
        </w:rPr>
        <w:t>минимална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40</w:t>
      </w:r>
      <w:r w:rsidRPr="00AE040D">
        <w:rPr>
          <w:lang w:eastAsia="bg-BG"/>
        </w:rPr>
        <w:t>%;</w:t>
      </w:r>
    </w:p>
    <w:p w:rsidR="00847CE5" w:rsidRPr="00AE040D" w:rsidRDefault="00847CE5" w:rsidP="00847CE5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r w:rsidRPr="00AE040D">
        <w:rPr>
          <w:rFonts w:eastAsia="Calibri"/>
        </w:rPr>
        <w:t>ограничителни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847CE5" w:rsidRDefault="00847CE5" w:rsidP="00847CE5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proofErr w:type="spellStart"/>
      <w:r w:rsidRPr="00AE040D">
        <w:rPr>
          <w:rFonts w:eastAsia="Calibri"/>
        </w:rPr>
        <w:t>Неразделна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ПЗ </w:t>
      </w:r>
      <w:proofErr w:type="spellStart"/>
      <w:r w:rsidRPr="00AE040D">
        <w:rPr>
          <w:rFonts w:eastAsia="Calibri"/>
        </w:rPr>
        <w:t>са</w:t>
      </w:r>
      <w:proofErr w:type="spellEnd"/>
      <w:r w:rsidRPr="00AE040D">
        <w:rPr>
          <w:rFonts w:eastAsia="Calibri"/>
        </w:rPr>
        <w:t xml:space="preserve"> 1бр. </w:t>
      </w:r>
      <w:proofErr w:type="spellStart"/>
      <w:r w:rsidRPr="00AE040D">
        <w:rPr>
          <w:rFonts w:eastAsia="Calibri"/>
        </w:rPr>
        <w:t>чертеж</w:t>
      </w:r>
      <w:proofErr w:type="spellEnd"/>
      <w:r w:rsidRPr="00AE040D">
        <w:rPr>
          <w:rFonts w:eastAsia="Calibri"/>
        </w:rPr>
        <w:t xml:space="preserve"> и </w:t>
      </w:r>
      <w:proofErr w:type="spellStart"/>
      <w:r w:rsidRPr="00AE040D">
        <w:rPr>
          <w:rFonts w:eastAsia="Calibri"/>
        </w:rPr>
        <w:t>обяснителна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записка</w:t>
      </w:r>
      <w:proofErr w:type="spellEnd"/>
      <w:r w:rsidRPr="00AE040D">
        <w:rPr>
          <w:rFonts w:eastAsia="Calibri"/>
        </w:rPr>
        <w:t xml:space="preserve"> </w:t>
      </w:r>
      <w:r>
        <w:rPr>
          <w:rFonts w:eastAsia="Calibri"/>
        </w:rPr>
        <w:t xml:space="preserve">2 </w:t>
      </w:r>
      <w:proofErr w:type="spellStart"/>
      <w:r w:rsidRPr="00AE040D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AE040D">
        <w:rPr>
          <w:rFonts w:eastAsia="Calibri"/>
        </w:rPr>
        <w:t xml:space="preserve">, </w:t>
      </w:r>
      <w:proofErr w:type="spellStart"/>
      <w:r w:rsidRPr="00AE040D">
        <w:rPr>
          <w:rFonts w:eastAsia="Calibri"/>
        </w:rPr>
        <w:t>съставляващи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>.</w:t>
      </w:r>
    </w:p>
    <w:p w:rsidR="00847CE5" w:rsidRDefault="00847CE5" w:rsidP="00847CE5">
      <w:pPr>
        <w:jc w:val="both"/>
        <w:rPr>
          <w:rFonts w:eastAsia="Calibri"/>
          <w:b/>
        </w:rPr>
      </w:pPr>
      <w:r>
        <w:rPr>
          <w:rFonts w:eastAsia="Calibri"/>
        </w:rPr>
        <w:tab/>
      </w:r>
      <w:r>
        <w:rPr>
          <w:rFonts w:eastAsia="Calibri"/>
          <w:b/>
        </w:rPr>
        <w:t>РАБОТЕН УСТРОЙСТВЕН ПЛАН (РУП):</w:t>
      </w:r>
    </w:p>
    <w:p w:rsidR="00847CE5" w:rsidRPr="00DB1AE4" w:rsidRDefault="00847CE5" w:rsidP="00847CE5">
      <w:pPr>
        <w:jc w:val="both"/>
        <w:rPr>
          <w:rFonts w:eastAsia="Calibri"/>
        </w:rPr>
      </w:pPr>
      <w:r w:rsidRPr="00DB1AE4">
        <w:rPr>
          <w:rFonts w:eastAsia="Calibri"/>
        </w:rPr>
        <w:tab/>
      </w:r>
      <w:proofErr w:type="spellStart"/>
      <w:r w:rsidRPr="00DB1AE4">
        <w:rPr>
          <w:rFonts w:eastAsia="Calibri"/>
        </w:rPr>
        <w:t>Допълващото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застрояване</w:t>
      </w:r>
      <w:proofErr w:type="spellEnd"/>
      <w:r w:rsidRPr="00DB1AE4">
        <w:rPr>
          <w:rFonts w:eastAsia="Calibri"/>
        </w:rPr>
        <w:t xml:space="preserve"> в УПИ VІ-1615 </w:t>
      </w:r>
      <w:proofErr w:type="spellStart"/>
      <w:r w:rsidRPr="00DB1AE4">
        <w:rPr>
          <w:rFonts w:eastAsia="Calibri"/>
        </w:rPr>
        <w:t>покрива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западните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стени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на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гаражите</w:t>
      </w:r>
      <w:proofErr w:type="spellEnd"/>
      <w:r w:rsidRPr="00DB1AE4">
        <w:rPr>
          <w:rFonts w:eastAsia="Calibri"/>
        </w:rPr>
        <w:t xml:space="preserve"> и </w:t>
      </w:r>
      <w:proofErr w:type="spellStart"/>
      <w:r w:rsidRPr="00DB1AE4">
        <w:rPr>
          <w:rFonts w:eastAsia="Calibri"/>
        </w:rPr>
        <w:t>заема</w:t>
      </w:r>
      <w:proofErr w:type="spellEnd"/>
      <w:r w:rsidRPr="00DB1AE4">
        <w:rPr>
          <w:rFonts w:eastAsia="Calibri"/>
        </w:rPr>
        <w:t xml:space="preserve"> 8м </w:t>
      </w:r>
      <w:proofErr w:type="spellStart"/>
      <w:r w:rsidRPr="00DB1AE4">
        <w:rPr>
          <w:rFonts w:eastAsia="Calibri"/>
        </w:rPr>
        <w:t>от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границата</w:t>
      </w:r>
      <w:proofErr w:type="spellEnd"/>
      <w:r w:rsidRPr="00DB1AE4">
        <w:rPr>
          <w:rFonts w:eastAsia="Calibri"/>
        </w:rPr>
        <w:t xml:space="preserve"> с УПИ ІІ-1616 и УПИ V-1612.</w:t>
      </w:r>
    </w:p>
    <w:p w:rsidR="00847CE5" w:rsidRPr="00DB1AE4" w:rsidRDefault="00847CE5" w:rsidP="00847CE5">
      <w:pPr>
        <w:jc w:val="both"/>
        <w:rPr>
          <w:rFonts w:eastAsia="Calibri"/>
        </w:rPr>
      </w:pPr>
      <w:r w:rsidRPr="00DB1AE4">
        <w:rPr>
          <w:rFonts w:eastAsia="Calibri"/>
        </w:rPr>
        <w:tab/>
      </w:r>
      <w:proofErr w:type="spellStart"/>
      <w:r w:rsidRPr="00DB1AE4">
        <w:rPr>
          <w:rFonts w:eastAsia="Calibri"/>
        </w:rPr>
        <w:t>Новото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свързано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допълващо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застрояване</w:t>
      </w:r>
      <w:proofErr w:type="spellEnd"/>
      <w:r w:rsidRPr="00DB1AE4">
        <w:rPr>
          <w:rFonts w:eastAsia="Calibri"/>
        </w:rPr>
        <w:t xml:space="preserve"> в УПИ VІ-1615, УПИ V-1612 и УПИ ІІ-1616 е </w:t>
      </w:r>
      <w:proofErr w:type="spellStart"/>
      <w:r w:rsidRPr="00DB1AE4">
        <w:rPr>
          <w:rFonts w:eastAsia="Calibri"/>
        </w:rPr>
        <w:t>показано</w:t>
      </w:r>
      <w:proofErr w:type="spellEnd"/>
      <w:r w:rsidRPr="00DB1AE4">
        <w:rPr>
          <w:rFonts w:eastAsia="Calibri"/>
        </w:rPr>
        <w:t xml:space="preserve"> в РУП с </w:t>
      </w:r>
      <w:proofErr w:type="spellStart"/>
      <w:r w:rsidRPr="00DB1AE4">
        <w:rPr>
          <w:rFonts w:eastAsia="Calibri"/>
        </w:rPr>
        <w:t>ограничителни</w:t>
      </w:r>
      <w:proofErr w:type="spellEnd"/>
      <w:r w:rsidRPr="00DB1AE4">
        <w:rPr>
          <w:rFonts w:eastAsia="Calibri"/>
        </w:rPr>
        <w:t xml:space="preserve"> и </w:t>
      </w:r>
      <w:proofErr w:type="spellStart"/>
      <w:r w:rsidRPr="00DB1AE4">
        <w:rPr>
          <w:rFonts w:eastAsia="Calibri"/>
        </w:rPr>
        <w:t>със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задължителни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линии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на</w:t>
      </w:r>
      <w:proofErr w:type="spellEnd"/>
      <w:r w:rsidRPr="00DB1AE4">
        <w:rPr>
          <w:rFonts w:eastAsia="Calibri"/>
        </w:rPr>
        <w:t xml:space="preserve"> </w:t>
      </w:r>
      <w:proofErr w:type="spellStart"/>
      <w:r w:rsidRPr="00DB1AE4">
        <w:rPr>
          <w:rFonts w:eastAsia="Calibri"/>
        </w:rPr>
        <w:t>застрояване</w:t>
      </w:r>
      <w:proofErr w:type="spellEnd"/>
      <w:r w:rsidRPr="00DB1AE4">
        <w:rPr>
          <w:rFonts w:eastAsia="Calibri"/>
        </w:rPr>
        <w:t>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3735AC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0123C9" w:rsidRDefault="00E337BB" w:rsidP="00E337BB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="000123C9"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31746">
        <w:rPr>
          <w:lang w:val="bg-BG"/>
        </w:rPr>
        <w:t>14</w:t>
      </w:r>
      <w:r w:rsidR="003465EE">
        <w:rPr>
          <w:lang w:val="bg-BG"/>
        </w:rPr>
        <w:t>.</w:t>
      </w:r>
      <w:r w:rsidR="00331746">
        <w:rPr>
          <w:lang w:val="bg-BG"/>
        </w:rPr>
        <w:t>10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37" w:rsidRDefault="004B0237">
      <w:r>
        <w:separator/>
      </w:r>
    </w:p>
  </w:endnote>
  <w:endnote w:type="continuationSeparator" w:id="0">
    <w:p w:rsidR="004B0237" w:rsidRDefault="004B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37" w:rsidRDefault="004B0237">
      <w:r>
        <w:separator/>
      </w:r>
    </w:p>
  </w:footnote>
  <w:footnote w:type="continuationSeparator" w:id="0">
    <w:p w:rsidR="004B0237" w:rsidRDefault="004B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9807DC"/>
    <w:multiLevelType w:val="hybridMultilevel"/>
    <w:tmpl w:val="CDA8258A"/>
    <w:lvl w:ilvl="0" w:tplc="FEE66E8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8"/>
  </w:num>
  <w:num w:numId="6">
    <w:abstractNumId w:val="31"/>
  </w:num>
  <w:num w:numId="7">
    <w:abstractNumId w:val="15"/>
  </w:num>
  <w:num w:numId="8">
    <w:abstractNumId w:val="12"/>
  </w:num>
  <w:num w:numId="9">
    <w:abstractNumId w:val="27"/>
  </w:num>
  <w:num w:numId="10">
    <w:abstractNumId w:val="4"/>
  </w:num>
  <w:num w:numId="11">
    <w:abstractNumId w:val="7"/>
  </w:num>
  <w:num w:numId="12">
    <w:abstractNumId w:val="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6"/>
  </w:num>
  <w:num w:numId="20">
    <w:abstractNumId w:val="18"/>
  </w:num>
  <w:num w:numId="21">
    <w:abstractNumId w:val="22"/>
  </w:num>
  <w:num w:numId="22">
    <w:abstractNumId w:val="3"/>
  </w:num>
  <w:num w:numId="23">
    <w:abstractNumId w:val="32"/>
  </w:num>
  <w:num w:numId="24">
    <w:abstractNumId w:val="23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5107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2C2D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074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956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746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6EA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237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18AE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47CE5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37BB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E7713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7A2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C6811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6D54-7798-475A-95E1-D09A1D5E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3804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2022-10-13T12:50:00Z</dcterms:created>
  <dcterms:modified xsi:type="dcterms:W3CDTF">2022-10-13T12:50:00Z</dcterms:modified>
</cp:coreProperties>
</file>